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附件1：报名登记表</w:t>
      </w: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467"/>
        <w:gridCol w:w="2184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广州中医药大学第三附属医院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外墙清洗项目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单位电话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报名资料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自行登录“国家企业信用信息公示系统”（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http://www.gsxt.gov.cn/index.html),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在右上角“信息打印”栏打印《企业信用信息公示报告》。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项目方案（服务方案、施工使用的方法及报价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高空作业资质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作业人员的高空作业证、人身意外保险凭证复印件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等有关资料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本项目不接受联合体报名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39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报名人签字：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</w:rPr>
              <w:t>报名时间：2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default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4BF12974"/>
    <w:rsid w:val="08316A72"/>
    <w:rsid w:val="289B35F3"/>
    <w:rsid w:val="2C996BE9"/>
    <w:rsid w:val="3EF8670A"/>
    <w:rsid w:val="4BF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1139</Characters>
  <Lines>0</Lines>
  <Paragraphs>0</Paragraphs>
  <TotalTime>16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2024-07-01T03:44:00Z</dcterms:created>
  <dc:creator>郭敏</dc:creator>
  <cp:lastModifiedBy>郭敏</cp:lastModifiedBy>
  <dcterms:modified xsi:type="dcterms:W3CDTF">2024-07-02T02:31:43Z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4BB387C9E35C4AA9A4A41F04EE9FBD7A_13</vt:lpwstr>
  </property>
</Properties>
</file>